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AA" w:rsidRDefault="005250AA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МУНИЦИПАЛЬНОУ БЮДЖЕТНОЕ УЧРЕЖДЕНИЕ ДОПОЛНИТЕЛЬНОГО ОБРАЗОВАНИЯ </w:t>
      </w:r>
    </w:p>
    <w:p w:rsidR="00744341" w:rsidRPr="00744341" w:rsidRDefault="005250AA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«СТАНЦИЯ ЮНЫХ ТЕХНИКОВ»</w:t>
      </w:r>
    </w:p>
    <w:p w:rsidR="00744341" w:rsidRPr="00744341" w:rsidRDefault="00744341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1" w:rsidRPr="00744341" w:rsidRDefault="00744341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1" w:rsidRPr="00744341" w:rsidRDefault="00744341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1" w:rsidRPr="00744341" w:rsidRDefault="00744341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1" w:rsidRPr="00744341" w:rsidRDefault="00744341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1" w:rsidRPr="00744341" w:rsidRDefault="005250AA" w:rsidP="007443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744341" w:rsidRPr="004438B7" w:rsidRDefault="005250AA" w:rsidP="007443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4341"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поддержка мотивации уче</w:t>
      </w:r>
      <w:r w:rsidR="008D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бной деятельности как результат</w:t>
      </w:r>
      <w:r w:rsidR="00744341"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индивидуально-диффере</w:t>
      </w:r>
      <w:r w:rsidR="0074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нцированного подхода к обучению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4341" w:rsidRDefault="00744341" w:rsidP="0074434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4341" w:rsidRPr="00744341" w:rsidRDefault="00744341" w:rsidP="0074434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1" w:rsidRPr="00744341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</w:t>
      </w:r>
    </w:p>
    <w:p w:rsidR="00744341" w:rsidRPr="00744341" w:rsidRDefault="00744341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Волкова</w:t>
      </w:r>
      <w:r w:rsidRPr="0074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Ивановна</w:t>
      </w:r>
      <w:r w:rsidRPr="0074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44341" w:rsidRDefault="0009502B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4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едагог дополнительного образования</w:t>
      </w:r>
    </w:p>
    <w:p w:rsidR="00744341" w:rsidRPr="00744341" w:rsidRDefault="00744341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341" w:rsidRPr="00744341" w:rsidRDefault="00744341" w:rsidP="005250AA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744341" w:rsidRDefault="00744341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AA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AA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AA" w:rsidRPr="00744341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341" w:rsidRPr="00744341" w:rsidRDefault="00744341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341" w:rsidRPr="00744341" w:rsidRDefault="00744341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AA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AA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AA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341" w:rsidRDefault="005250AA" w:rsidP="007443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Североморск</w:t>
      </w:r>
    </w:p>
    <w:p w:rsidR="005250AA" w:rsidRPr="005250AA" w:rsidRDefault="005250AA" w:rsidP="005250A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5250AA" w:rsidRDefault="005250AA" w:rsidP="0009502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2B" w:rsidRPr="0009502B" w:rsidRDefault="0009502B" w:rsidP="0009502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50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09502B" w:rsidRPr="008632CA" w:rsidRDefault="0009502B" w:rsidP="00484B8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…………………………………………………………………</w:t>
      </w:r>
      <w:r w:rsidR="005535A4" w:rsidRPr="008632C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8632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……...3</w:t>
      </w:r>
    </w:p>
    <w:p w:rsidR="0009502B" w:rsidRPr="008632CA" w:rsidRDefault="002931A6" w:rsidP="00484B8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2CA">
        <w:rPr>
          <w:rFonts w:ascii="Times New Roman" w:eastAsia="Calibri" w:hAnsi="Times New Roman" w:cs="Times New Roman"/>
          <w:sz w:val="28"/>
          <w:szCs w:val="28"/>
        </w:rPr>
        <w:t>Диагностика мотивов, определяющих восприятие школьником учебной деятельности………………..</w:t>
      </w:r>
      <w:r w:rsidR="004C6856" w:rsidRPr="008632CA">
        <w:rPr>
          <w:rFonts w:ascii="Times New Roman" w:eastAsia="Calibri" w:hAnsi="Times New Roman" w:cs="Times New Roman"/>
          <w:sz w:val="28"/>
          <w:szCs w:val="28"/>
        </w:rPr>
        <w:t>……………………………</w:t>
      </w:r>
      <w:r w:rsidR="008632CA">
        <w:rPr>
          <w:rFonts w:ascii="Times New Roman" w:eastAsia="Calibri" w:hAnsi="Times New Roman" w:cs="Times New Roman"/>
          <w:sz w:val="28"/>
          <w:szCs w:val="28"/>
        </w:rPr>
        <w:t>………….</w:t>
      </w:r>
      <w:r w:rsidR="004C6856" w:rsidRPr="008632CA">
        <w:rPr>
          <w:rFonts w:ascii="Times New Roman" w:eastAsia="Calibri" w:hAnsi="Times New Roman" w:cs="Times New Roman"/>
          <w:sz w:val="28"/>
          <w:szCs w:val="28"/>
        </w:rPr>
        <w:t>…</w:t>
      </w:r>
      <w:r w:rsidRPr="008632CA">
        <w:rPr>
          <w:rFonts w:ascii="Times New Roman" w:eastAsia="Calibri" w:hAnsi="Times New Roman" w:cs="Times New Roman"/>
          <w:sz w:val="28"/>
          <w:szCs w:val="28"/>
        </w:rPr>
        <w:t>…</w:t>
      </w:r>
      <w:r w:rsidR="004C6856" w:rsidRPr="008632CA">
        <w:rPr>
          <w:rFonts w:ascii="Times New Roman" w:eastAsia="Calibri" w:hAnsi="Times New Roman" w:cs="Times New Roman"/>
          <w:sz w:val="28"/>
          <w:szCs w:val="28"/>
        </w:rPr>
        <w:t>.4</w:t>
      </w:r>
    </w:p>
    <w:p w:rsidR="002931A6" w:rsidRPr="008632CA" w:rsidRDefault="002931A6" w:rsidP="00484B8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2CA">
        <w:rPr>
          <w:rFonts w:ascii="Times New Roman" w:eastAsia="Calibri" w:hAnsi="Times New Roman" w:cs="Times New Roman"/>
          <w:sz w:val="28"/>
          <w:szCs w:val="28"/>
        </w:rPr>
        <w:t>Важнейшие пути побуждения детей к учению</w:t>
      </w:r>
      <w:r w:rsidR="000B292F">
        <w:rPr>
          <w:rFonts w:ascii="Times New Roman" w:eastAsia="Calibri" w:hAnsi="Times New Roman" w:cs="Times New Roman"/>
          <w:sz w:val="28"/>
          <w:szCs w:val="28"/>
        </w:rPr>
        <w:t>…………………………..6</w:t>
      </w:r>
    </w:p>
    <w:p w:rsidR="002931A6" w:rsidRPr="008632CA" w:rsidRDefault="002931A6" w:rsidP="00484B8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2CA">
        <w:rPr>
          <w:rFonts w:ascii="Times New Roman" w:eastAsia="Calibri" w:hAnsi="Times New Roman" w:cs="Times New Roman"/>
          <w:sz w:val="28"/>
          <w:szCs w:val="28"/>
        </w:rPr>
        <w:t>Виды мотивации, используемые на практике в объединении «Дизайнер» Станции юных техников</w:t>
      </w:r>
      <w:r w:rsidR="000B292F">
        <w:rPr>
          <w:rFonts w:ascii="Times New Roman" w:eastAsia="Calibri" w:hAnsi="Times New Roman" w:cs="Times New Roman"/>
          <w:sz w:val="28"/>
          <w:szCs w:val="28"/>
        </w:rPr>
        <w:t>………………………………....…7</w:t>
      </w:r>
    </w:p>
    <w:p w:rsidR="004C6856" w:rsidRPr="008632CA" w:rsidRDefault="004C6856" w:rsidP="00484B8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2CA">
        <w:rPr>
          <w:rFonts w:ascii="Times New Roman" w:eastAsia="Calibri" w:hAnsi="Times New Roman" w:cs="Times New Roman"/>
          <w:sz w:val="28"/>
          <w:szCs w:val="28"/>
        </w:rPr>
        <w:t>Профессиональное самоопределение……………………………</w:t>
      </w:r>
      <w:r w:rsidR="005535A4" w:rsidRPr="008632CA">
        <w:rPr>
          <w:rFonts w:ascii="Times New Roman" w:eastAsia="Calibri" w:hAnsi="Times New Roman" w:cs="Times New Roman"/>
          <w:sz w:val="28"/>
          <w:szCs w:val="28"/>
        </w:rPr>
        <w:t>..</w:t>
      </w:r>
      <w:r w:rsidRPr="008632CA">
        <w:rPr>
          <w:rFonts w:ascii="Times New Roman" w:eastAsia="Calibri" w:hAnsi="Times New Roman" w:cs="Times New Roman"/>
          <w:sz w:val="28"/>
          <w:szCs w:val="28"/>
        </w:rPr>
        <w:t>…</w:t>
      </w:r>
      <w:r w:rsidR="00484B8B">
        <w:rPr>
          <w:rFonts w:ascii="Times New Roman" w:eastAsia="Calibri" w:hAnsi="Times New Roman" w:cs="Times New Roman"/>
          <w:sz w:val="28"/>
          <w:szCs w:val="28"/>
        </w:rPr>
        <w:t>.</w:t>
      </w:r>
      <w:r w:rsidRPr="008632CA">
        <w:rPr>
          <w:rFonts w:ascii="Times New Roman" w:eastAsia="Calibri" w:hAnsi="Times New Roman" w:cs="Times New Roman"/>
          <w:sz w:val="28"/>
          <w:szCs w:val="28"/>
        </w:rPr>
        <w:t>…</w:t>
      </w:r>
      <w:r w:rsidR="000B292F">
        <w:rPr>
          <w:rFonts w:ascii="Times New Roman" w:eastAsia="Calibri" w:hAnsi="Times New Roman" w:cs="Times New Roman"/>
          <w:sz w:val="28"/>
          <w:szCs w:val="28"/>
        </w:rPr>
        <w:t>9</w:t>
      </w:r>
    </w:p>
    <w:p w:rsidR="005535A4" w:rsidRPr="008632CA" w:rsidRDefault="005535A4" w:rsidP="00484B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2CA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0B292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………………………………………………………………………10</w:t>
      </w:r>
    </w:p>
    <w:p w:rsidR="0009502B" w:rsidRPr="008632CA" w:rsidRDefault="009E2B31" w:rsidP="00484B8B">
      <w:pPr>
        <w:tabs>
          <w:tab w:val="right" w:leader="dot" w:pos="962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8" w:anchor="_Toc388637289" w:history="1">
        <w:r w:rsidR="0009502B" w:rsidRPr="008632CA">
          <w:rPr>
            <w:rFonts w:ascii="Times New Roman" w:eastAsia="Calibri" w:hAnsi="Times New Roman" w:cs="Times New Roman"/>
            <w:noProof/>
            <w:sz w:val="28"/>
            <w:szCs w:val="28"/>
          </w:rPr>
          <w:t>Литература</w:t>
        </w:r>
        <w:r w:rsidR="0009502B" w:rsidRPr="008632CA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……………………………………………………………</w:t>
        </w:r>
        <w:r w:rsidR="00484B8B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.</w:t>
        </w:r>
        <w:r w:rsidR="0009502B" w:rsidRPr="008632CA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………</w:t>
        </w:r>
        <w:r w:rsidR="005535A4" w:rsidRPr="008632CA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.</w:t>
        </w:r>
        <w:r w:rsidR="0009502B" w:rsidRPr="008632CA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..1</w:t>
        </w:r>
      </w:hyperlink>
      <w:r w:rsidR="000B292F">
        <w:rPr>
          <w:rFonts w:ascii="Times New Roman" w:eastAsia="Calibri" w:hAnsi="Times New Roman" w:cs="Times New Roman"/>
          <w:noProof/>
          <w:sz w:val="28"/>
          <w:szCs w:val="28"/>
        </w:rPr>
        <w:t>1</w:t>
      </w:r>
    </w:p>
    <w:p w:rsidR="00744341" w:rsidRPr="008632CA" w:rsidRDefault="00744341" w:rsidP="00484B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41" w:rsidRDefault="00744341" w:rsidP="00484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341" w:rsidRDefault="00744341" w:rsidP="00484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341" w:rsidRDefault="00744341" w:rsidP="00484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341" w:rsidRDefault="00744341" w:rsidP="00484B8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02B" w:rsidRDefault="0009502B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4341" w:rsidRDefault="00744341" w:rsidP="008632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32CA" w:rsidRDefault="008632CA" w:rsidP="008632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8B7" w:rsidRPr="00427C64" w:rsidRDefault="005535A4" w:rsidP="004438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Введение</w:t>
      </w:r>
    </w:p>
    <w:p w:rsidR="004438B7" w:rsidRPr="00427C64" w:rsidRDefault="004438B7" w:rsidP="004438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хочет, чтобы его </w:t>
      </w:r>
      <w:r w:rsid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учились, с интересом и желанием занимались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учебных заведениях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заинтересованы и родители учащихся. Но подчас и </w:t>
      </w:r>
      <w:r w:rsid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сформировались потребности в знаниях, нет интереса к учению.</w:t>
      </w:r>
    </w:p>
    <w:p w:rsidR="004438B7" w:rsidRPr="00427C64" w:rsidRDefault="004438B7" w:rsidP="004438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сущность потребности в знаниях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умениях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она возникает? Как она развивается? Какие педагогические средства можно использовать для формирования у учащихся интереса к знаниям? Эти вопросы волнуют многих педагогов и родителей.</w:t>
      </w:r>
    </w:p>
    <w:p w:rsidR="004438B7" w:rsidRPr="00427C64" w:rsidRDefault="00744341" w:rsidP="004438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4438B7"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знают, что школьника нельзя успешно учить, если он относится к учению и знаниям равнодушно, без интереса. Поэтому интересы учащихся надо формировать и развивать.</w:t>
      </w:r>
    </w:p>
    <w:p w:rsidR="004438B7" w:rsidRPr="00427C64" w:rsidRDefault="004438B7" w:rsidP="004438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вопрос об интересе уча</w:t>
      </w:r>
      <w:r w:rsid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изучению дисциплин технической направленности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затронуть такие очень важные вопросы этой проблемы как: сущность интереса, его значение в обучении, особенности подросткового возраста и какие интересы им присущи.</w:t>
      </w:r>
    </w:p>
    <w:p w:rsidR="004438B7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исследования: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ведущих интересов у подростков, их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 к обучению</w:t>
      </w:r>
      <w:r w:rsid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объединении технической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341" w:rsidRPr="00744341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44341" w:rsidRPr="00744341" w:rsidRDefault="004438B7" w:rsidP="0074434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факторов, влияющих на возникновение и развитие интереса; </w:t>
      </w:r>
    </w:p>
    <w:p w:rsidR="004438B7" w:rsidRDefault="004438B7" w:rsidP="0074434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влияния интереса на </w:t>
      </w:r>
      <w:r w:rsid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обучения </w:t>
      </w:r>
      <w:r w:rsidRP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одростков;</w:t>
      </w:r>
    </w:p>
    <w:p w:rsidR="00744341" w:rsidRPr="00744341" w:rsidRDefault="00744341" w:rsidP="0074434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основных </w:t>
      </w:r>
      <w:r w:rsidRPr="00744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мотивов, определяющих общее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учебной деятельности.</w:t>
      </w:r>
    </w:p>
    <w:p w:rsidR="004C6856" w:rsidRDefault="004C6856" w:rsidP="004438B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1A6" w:rsidRPr="002931A6" w:rsidRDefault="002931A6" w:rsidP="002931A6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Диагностика мотивов, определяющих восприятие школьником учебной деятельности</w:t>
      </w:r>
    </w:p>
    <w:p w:rsidR="004438B7" w:rsidRPr="00427C64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заставляет детей учиться? Найти ответ на этот вопрос пытаются не только педагоги, но и сами дети, родители.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определить, какой из множества мотивов учебной деятельности является ведущим, то сможет так построить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найти такой подход к каждому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результатам можно будет только позавидовать.</w:t>
      </w:r>
    </w:p>
    <w:p w:rsidR="004438B7" w:rsidRPr="00427C64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для наших детей всего важнее: похвала родителей, одобрение учителя или признание друзей? Простая сознательность или «меркантильная забота о своём будущем? Наверное, со мной согласятся педагоги: сегодня особой сознательностью старшеклассники похвастаться не могут. Какой же мотив является у них главным? Чтобы понять это, надо узнать это у самих подростков. </w:t>
      </w:r>
    </w:p>
    <w:p w:rsidR="004438B7" w:rsidRPr="00427C64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мотивов, определяющих восприятие школьником учебной деятельности – одна из самых актуальных задач современной педагогики. Не следует забывать, что родители, учителя, другие взрослые в подростковом возрасте для ребёнка авторитетами являются не часто. Основной критик, главный оценщик его поступков – это друг, одноклассник или сосед по дому. Конечно, встречаются исключения, но их не много.</w:t>
      </w:r>
    </w:p>
    <w:p w:rsidR="004438B7" w:rsidRPr="00427C64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выделяют девять </w:t>
      </w: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мотивов, определяющих общее восприятие учащимися учебной деятельности:</w:t>
      </w:r>
    </w:p>
    <w:p w:rsidR="004438B7" w:rsidRPr="00427C64" w:rsidRDefault="004438B7" w:rsidP="004438B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Процессуальный мотив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(мотив удовлетворения от процесса деятельности). «Учиться мне нравится. Я узнаю много нового, учёба доставляет удовольствие. Но если предмет не интересен, то заниматься им не хочется».</w:t>
      </w:r>
    </w:p>
    <w:p w:rsidR="004438B7" w:rsidRPr="00427C64" w:rsidRDefault="004438B7" w:rsidP="004438B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приемлемости принуждения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«Учиться всегда заставляют. Если откажешься, всё равно заставят. Лучше уж буду учиться сам, коли это необходимо».</w:t>
      </w:r>
    </w:p>
    <w:p w:rsidR="004438B7" w:rsidRPr="00427C64" w:rsidRDefault="004438B7" w:rsidP="004438B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Мотив самоутверждени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я. «Тех, кто хорошо учится, уважают, потому что они организованные и умные ребята, умеющие добиваться успеха. Я стараюсь быть таким же».</w:t>
      </w:r>
    </w:p>
    <w:p w:rsidR="004438B7" w:rsidRPr="00427C64" w:rsidRDefault="004438B7" w:rsidP="004438B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прагматической выгоды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«Учиться хорошо – лучше, чем учиться плохо. Образование даёт возможность выбора высокооплачиваемой и престижной специальности».</w:t>
      </w:r>
    </w:p>
    <w:p w:rsidR="004438B7" w:rsidRPr="00427C64" w:rsidRDefault="004438B7" w:rsidP="004438B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ориентации на педагога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«Я стараюсь учиться, чтобы не потерять уважения в глазах учителя. Неприятно, если учитель будет во мне разочарован».</w:t>
      </w:r>
    </w:p>
    <w:p w:rsidR="004438B7" w:rsidRPr="00427C64" w:rsidRDefault="004438B7" w:rsidP="004438B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ориентации на ровесников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«Я стараюсь учиться, чтобы мой класс по успеваемости был не хуже других. В нашем классе уважают тех, кто умеет учиться».</w:t>
      </w:r>
    </w:p>
    <w:p w:rsidR="004438B7" w:rsidRPr="00427C64" w:rsidRDefault="004438B7" w:rsidP="004438B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ориентации на родителей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«Я стараюсь учиться, чтобы мои родители были довольны мной».</w:t>
      </w:r>
    </w:p>
    <w:p w:rsidR="004438B7" w:rsidRPr="00427C64" w:rsidRDefault="004438B7" w:rsidP="004438B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социальной ответственности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«Я стараюсь учиться, потому что только знающий человек нужен людям».</w:t>
      </w:r>
    </w:p>
    <w:p w:rsidR="004438B7" w:rsidRPr="00427C64" w:rsidRDefault="004438B7" w:rsidP="004438B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принципиальной добросовестности и исполнительности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«Я привык хорошо работать на уроках, готовить задания, просто иначе не могу».</w:t>
      </w:r>
    </w:p>
    <w:p w:rsidR="005535A4" w:rsidRDefault="005535A4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Pr="002931A6" w:rsidRDefault="005535A4" w:rsidP="002931A6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Важнейшие пути побуждения детей к учению</w:t>
      </w:r>
    </w:p>
    <w:p w:rsidR="004438B7" w:rsidRPr="00427C64" w:rsidRDefault="004438B7" w:rsidP="004438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Отыскание важнейших путей побуждения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учению является необходимым условием развития их познавательных интересов. В этом плане предлагается:</w:t>
      </w:r>
    </w:p>
    <w:p w:rsidR="004438B7" w:rsidRPr="00427C64" w:rsidRDefault="004438B7" w:rsidP="004438B7">
      <w:pPr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Оживлять </w:t>
      </w:r>
      <w:proofErr w:type="gramStart"/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gramEnd"/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занимательности, имея в виду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на уроке задачи;</w:t>
      </w:r>
    </w:p>
    <w:p w:rsidR="004438B7" w:rsidRPr="00427C64" w:rsidRDefault="004438B7" w:rsidP="004438B7">
      <w:pPr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всестороннее воздействие средств искусства;</w:t>
      </w:r>
    </w:p>
    <w:p w:rsidR="004438B7" w:rsidRPr="00427C64" w:rsidRDefault="004438B7" w:rsidP="004438B7">
      <w:pPr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учащихся задавать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товарищам;</w:t>
      </w:r>
    </w:p>
    <w:p w:rsidR="004438B7" w:rsidRPr="00427C64" w:rsidRDefault="004438B7" w:rsidP="004438B7">
      <w:pPr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 уроках коллективный анализ процесса и результатов работы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B7" w:rsidRPr="00427C64" w:rsidRDefault="004438B7" w:rsidP="004438B7">
      <w:pPr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Практиковать индивидуальные задания, требующие знаний, выходящих за пределы программы;</w:t>
      </w:r>
    </w:p>
    <w:p w:rsidR="004438B7" w:rsidRPr="00427C64" w:rsidRDefault="004438B7" w:rsidP="004438B7">
      <w:pPr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широкий кругозор отдельных учащихся в интересующей их области, как дополнительный источник знаний для других;</w:t>
      </w:r>
    </w:p>
    <w:p w:rsidR="004438B7" w:rsidRDefault="004438B7" w:rsidP="004438B7">
      <w:pPr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дополнительную литературу.</w:t>
      </w:r>
    </w:p>
    <w:p w:rsidR="00BD2DA9" w:rsidRDefault="00BD2DA9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2F" w:rsidRPr="00427C64" w:rsidRDefault="000B292F" w:rsidP="00BD2D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8B7" w:rsidRDefault="005535A4" w:rsidP="002931A6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Виды мотивации,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на практике в объединении «</w:t>
      </w:r>
      <w:r w:rsidR="00BD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изайнер» Станции юных техников</w:t>
      </w:r>
    </w:p>
    <w:p w:rsidR="00BD2DA9" w:rsidRPr="00BD2DA9" w:rsidRDefault="00BD2DA9" w:rsidP="00BD2DA9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я использую следующие виды мотивации:</w:t>
      </w:r>
    </w:p>
    <w:p w:rsidR="004438B7" w:rsidRPr="00427C64" w:rsidRDefault="004438B7" w:rsidP="004438B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Интерес – положительное оценочное отношение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подростка</w:t>
      </w: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художественной деятельности (на уровне «нравится» - «не нравится»). </w:t>
      </w:r>
    </w:p>
    <w:p w:rsidR="004438B7" w:rsidRPr="00427C64" w:rsidRDefault="004438B7" w:rsidP="004438B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интерес зависит от нескольких </w:t>
      </w:r>
      <w:r w:rsidR="00BD2D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факторов</w:t>
      </w:r>
      <w:r w:rsidRPr="00BD2D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8B7" w:rsidRPr="00427C64" w:rsidRDefault="004438B7" w:rsidP="004438B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 и качества уже имеющихся знаний, умений и навыков.</w:t>
      </w:r>
    </w:p>
    <w:p w:rsidR="004438B7" w:rsidRPr="00427C64" w:rsidRDefault="004438B7" w:rsidP="004438B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уровня преподавания предмета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B7" w:rsidRPr="00427C64" w:rsidRDefault="004438B7" w:rsidP="004438B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интересом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тех педагогов, кого любят и уважают. Поэтому на своих занятиях я стараюсь вызывать и поддерживать уважение к себе как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человеку.</w:t>
      </w:r>
    </w:p>
    <w:p w:rsidR="004438B7" w:rsidRPr="00427C64" w:rsidRDefault="004438B7" w:rsidP="004438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устойчивых познавательных интересов я использую следующие </w:t>
      </w:r>
      <w:r w:rsidRPr="00BD2D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способы работы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показывать ученикам свою личную увлечённость предметом.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 практическое применение знаний, умений и навыков в связи с жизненными планами и профессиональной ориентацией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организую работу в парах или </w:t>
      </w:r>
      <w:proofErr w:type="spellStart"/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работ обращаю внимание не только на недостатки, но и на удачные участки работы.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технологические карты и всевозможные наглядные пособия.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Обращаюсь к самолюбию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достижении какого-либо результата.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 положительные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(выставки работ, наглядный показ в качестве примера и пр.).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создать и поддерживать положительный микроклимат в группе.</w:t>
      </w:r>
    </w:p>
    <w:p w:rsidR="004438B7" w:rsidRPr="00427C64" w:rsidRDefault="004438B7" w:rsidP="004438B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 проблемы, волнующие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не связанные с темой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помогающие работать в коллективе.</w:t>
      </w:r>
    </w:p>
    <w:p w:rsidR="004438B7" w:rsidRPr="00427C64" w:rsidRDefault="004438B7" w:rsidP="004438B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Учебно-познавательная мотивация и мотивация самообразования (ориентация на приобретение новых дополнительных знаний).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мотивация, к сожалению, встречается среди подростков крайне редко.</w:t>
      </w:r>
    </w:p>
    <w:p w:rsidR="004438B7" w:rsidRPr="00427C64" w:rsidRDefault="004438B7" w:rsidP="004438B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Утилитарно-практическая (меркантильная) мотивация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есть ориентация на будущую профессию, которая будет приносить определённый доход. Это более распространённая мотивация.</w:t>
      </w:r>
    </w:p>
    <w:p w:rsidR="004438B7" w:rsidRPr="00427C64" w:rsidRDefault="004438B7" w:rsidP="004438B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мотивация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стремление в будущем занимать определённый социальный статус, признание окружающих.</w:t>
      </w:r>
    </w:p>
    <w:p w:rsidR="004438B7" w:rsidRPr="00427C64" w:rsidRDefault="004438B7" w:rsidP="004438B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Положительная оценка труда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педагогом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неинтересной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необходимой работы.</w:t>
      </w:r>
    </w:p>
    <w:p w:rsidR="004438B7" w:rsidRPr="00427C64" w:rsidRDefault="004438B7" w:rsidP="004438B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взаимоотношения в группе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лидирующих позиций в плане общения, в практических умениях.</w:t>
      </w:r>
    </w:p>
    <w:p w:rsidR="004438B7" w:rsidRPr="00427C64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наглядности необходимо приводить больше примеров из жизни. Помимо примеров часто предоставляю свободу при выборе материалов, средств художественной выразительности, а также возможность самостоятельной деятельности.</w:t>
      </w: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856" w:rsidRDefault="004C6856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8B7" w:rsidRPr="004C6856" w:rsidRDefault="004438B7" w:rsidP="002931A6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55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рофессиональное самоопределение</w:t>
      </w:r>
    </w:p>
    <w:p w:rsidR="004438B7" w:rsidRPr="00427C64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необходимым не только 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профессиями, но и учить их определять </w:t>
      </w: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востребованность профессий на рынке труда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также формировать у детей представление о том, что приобретение любой профессии и совершенствование в ней вносит неоценимый вклад в саморазвитие и в самопознание. Знакомя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миром профессий и с конкретными профессиями, важно представить также этот мир как область человеческой деятельности, как мир людей, знающих и любящих своё дело и видящих социально ценный, т.е. значимый не только для себя, но и для общества результат своего труда.</w:t>
      </w:r>
    </w:p>
    <w:p w:rsidR="004438B7" w:rsidRPr="00427C64" w:rsidRDefault="004438B7" w:rsidP="00443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педагогическими задачами считаю приобщение школьников к самостоятельной конкретной практической деятельности, повышение интереса к ней, формирование ответственности за её результаты, а также формирование человека, умеющего использовать полученные знания, умения и навыки в конкретном деле.</w:t>
      </w: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5535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5535A4" w:rsidRDefault="005535A4" w:rsidP="005535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9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можно сделать вывод: на сегодняшний день подростками руководит </w:t>
      </w: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индивидуалистическая мотивация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одним из основных мотивов учебной деятельности является </w:t>
      </w:r>
      <w:r w:rsidRPr="004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 прагматической выгоды. </w:t>
      </w:r>
    </w:p>
    <w:p w:rsidR="00A44F13" w:rsidRPr="00A44F13" w:rsidRDefault="00A44F13" w:rsidP="00A44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мотивами ученической деятельности могут быть и внешние, и внутренние мотивы. Разумеется, все мы хотим, чтобы деятельность наших учеников направлялась внутренними мотивами, но и внешняя мотивация может привести к постановке цели деятельности, если это только не 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цательный (боязнь плохой оценки педагогом или сверстниками</w:t>
      </w:r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положительный мотив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получить хорошие отзывы</w:t>
      </w:r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4F13" w:rsidRPr="00A44F13" w:rsidRDefault="00A44F13" w:rsidP="00A44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знать динамику развития мотивов, и следить за тем, чтобы внешние положительные мотивы не перешли </w:t>
      </w:r>
      <w:proofErr w:type="gramStart"/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внешние отрицательные. При правильно поставленном обучении происходит наоборот, интерес к учителю перерастает в интерес к предмету и позже – к науке, которую он представляет.</w:t>
      </w:r>
    </w:p>
    <w:p w:rsidR="00A44F13" w:rsidRPr="00A44F13" w:rsidRDefault="00A44F13" w:rsidP="00A44F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 каждый ученик побуждается несколькими мотивами, т.к. учебная деятельность всегда </w:t>
      </w:r>
      <w:proofErr w:type="spellStart"/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полимотивирована</w:t>
      </w:r>
      <w:proofErr w:type="spellEnd"/>
      <w:r w:rsidRPr="00A44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5A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2F" w:rsidRDefault="000B292F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8B7" w:rsidRPr="00427C64" w:rsidRDefault="005535A4" w:rsidP="004438B7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6163DB" w:rsidRDefault="006163DB" w:rsidP="00526B69">
      <w:pPr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8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8B">
        <w:rPr>
          <w:rFonts w:ascii="Times New Roman" w:eastAsia="Times New Roman" w:hAnsi="Times New Roman" w:cs="Times New Roman"/>
          <w:sz w:val="28"/>
          <w:szCs w:val="28"/>
          <w:lang w:eastAsia="ru-RU"/>
        </w:rPr>
        <w:t>П.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и мотивы. – </w:t>
      </w:r>
      <w:r w:rsidRPr="00484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Pr="0048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8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2002. </w:t>
      </w:r>
    </w:p>
    <w:p w:rsidR="006163DB" w:rsidRPr="00427C64" w:rsidRDefault="006163DB" w:rsidP="004438B7">
      <w:pPr>
        <w:widowControl w:val="0"/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Е.А. Психология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самоопределения. – М., 201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6163DB" w:rsidRDefault="006163DB" w:rsidP="00526B69">
      <w:pPr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Левитес</w:t>
      </w:r>
      <w:proofErr w:type="spellEnd"/>
      <w:r w:rsidRPr="006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Д.Г. Практика обучения: современные образовательные технологии. - </w:t>
      </w:r>
      <w:r w:rsidRPr="00616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Институт практической психологии. 2013. </w:t>
      </w:r>
    </w:p>
    <w:p w:rsidR="006163DB" w:rsidRPr="006163DB" w:rsidRDefault="006163DB" w:rsidP="00526B69">
      <w:pPr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 Н. Мотивы. М.: Просвещение, 2013.</w:t>
      </w:r>
    </w:p>
    <w:p w:rsidR="006163DB" w:rsidRPr="00427C64" w:rsidRDefault="006163DB" w:rsidP="004438B7">
      <w:pPr>
        <w:widowControl w:val="0"/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Маленкова Я.И. Теория и методика воспитания: Учебное пособие. – М.,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163DB" w:rsidRDefault="006163DB" w:rsidP="00526B69">
      <w:pPr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А.К. Формирование мотивации учения в школьном возрасте: Пособие для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2011.</w:t>
      </w:r>
    </w:p>
    <w:p w:rsidR="006163DB" w:rsidRPr="00427C64" w:rsidRDefault="006163DB" w:rsidP="004438B7">
      <w:pPr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 профессиональная педагогика</w:t>
      </w:r>
      <w:proofErr w:type="gramStart"/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ред. Симоненко В.Д. – М., 2011</w:t>
      </w:r>
      <w:r w:rsidRPr="004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DB" w:rsidRDefault="006163DB" w:rsidP="00526B69">
      <w:pPr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8632C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Хекхаузен</w:t>
      </w:r>
      <w:proofErr w:type="spellEnd"/>
      <w:r w:rsidRPr="00863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Мотивация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2012.</w:t>
      </w:r>
      <w:r w:rsidRPr="00863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63DB" w:rsidRPr="006163DB" w:rsidRDefault="009E2B31" w:rsidP="006163DB">
      <w:pPr>
        <w:pStyle w:val="a3"/>
        <w:numPr>
          <w:ilvl w:val="0"/>
          <w:numId w:val="6"/>
        </w:numPr>
        <w:tabs>
          <w:tab w:val="clear" w:pos="11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163DB" w:rsidRPr="006163D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http://svetlana.pro/reader/40.html</w:t>
        </w:r>
      </w:hyperlink>
      <w:r w:rsidR="006163DB" w:rsidRPr="0061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3DB" w:rsidRDefault="006163DB" w:rsidP="006163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32" w:rsidRDefault="00EC3432">
      <w:bookmarkStart w:id="0" w:name="_GoBack"/>
      <w:bookmarkEnd w:id="0"/>
    </w:p>
    <w:sectPr w:rsidR="00EC3432" w:rsidSect="0009502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31" w:rsidRDefault="009E2B31" w:rsidP="0009502B">
      <w:pPr>
        <w:spacing w:after="0" w:line="240" w:lineRule="auto"/>
      </w:pPr>
      <w:r>
        <w:separator/>
      </w:r>
    </w:p>
  </w:endnote>
  <w:endnote w:type="continuationSeparator" w:id="0">
    <w:p w:rsidR="009E2B31" w:rsidRDefault="009E2B31" w:rsidP="0009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43850"/>
      <w:docPartObj>
        <w:docPartGallery w:val="Page Numbers (Bottom of Page)"/>
        <w:docPartUnique/>
      </w:docPartObj>
    </w:sdtPr>
    <w:sdtEndPr/>
    <w:sdtContent>
      <w:p w:rsidR="0009502B" w:rsidRDefault="000950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AA">
          <w:rPr>
            <w:noProof/>
          </w:rPr>
          <w:t>11</w:t>
        </w:r>
        <w:r>
          <w:fldChar w:fldCharType="end"/>
        </w:r>
      </w:p>
    </w:sdtContent>
  </w:sdt>
  <w:p w:rsidR="0009502B" w:rsidRDefault="000950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31" w:rsidRDefault="009E2B31" w:rsidP="0009502B">
      <w:pPr>
        <w:spacing w:after="0" w:line="240" w:lineRule="auto"/>
      </w:pPr>
      <w:r>
        <w:separator/>
      </w:r>
    </w:p>
  </w:footnote>
  <w:footnote w:type="continuationSeparator" w:id="0">
    <w:p w:rsidR="009E2B31" w:rsidRDefault="009E2B31" w:rsidP="0009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210"/>
    <w:multiLevelType w:val="hybridMultilevel"/>
    <w:tmpl w:val="56985BB0"/>
    <w:lvl w:ilvl="0" w:tplc="C3728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1876"/>
    <w:multiLevelType w:val="hybridMultilevel"/>
    <w:tmpl w:val="364A4170"/>
    <w:lvl w:ilvl="0" w:tplc="8B6E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D45643"/>
    <w:multiLevelType w:val="hybridMultilevel"/>
    <w:tmpl w:val="195AD386"/>
    <w:lvl w:ilvl="0" w:tplc="6944D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407FDF"/>
    <w:multiLevelType w:val="hybridMultilevel"/>
    <w:tmpl w:val="B7DC0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063274"/>
    <w:multiLevelType w:val="hybridMultilevel"/>
    <w:tmpl w:val="A06A9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741681"/>
    <w:multiLevelType w:val="hybridMultilevel"/>
    <w:tmpl w:val="3E9E8D0E"/>
    <w:lvl w:ilvl="0" w:tplc="162E2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031291"/>
    <w:multiLevelType w:val="hybridMultilevel"/>
    <w:tmpl w:val="CF5E08CA"/>
    <w:lvl w:ilvl="0" w:tplc="7C486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15620D"/>
    <w:multiLevelType w:val="singleLevel"/>
    <w:tmpl w:val="D1C89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5780659"/>
    <w:multiLevelType w:val="hybridMultilevel"/>
    <w:tmpl w:val="99001432"/>
    <w:lvl w:ilvl="0" w:tplc="4B9AC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15449C"/>
    <w:multiLevelType w:val="singleLevel"/>
    <w:tmpl w:val="908CF01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>
    <w:nsid w:val="76FD1B5C"/>
    <w:multiLevelType w:val="hybridMultilevel"/>
    <w:tmpl w:val="8380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93"/>
    <w:rsid w:val="0009502B"/>
    <w:rsid w:val="000B292F"/>
    <w:rsid w:val="00215F97"/>
    <w:rsid w:val="002931A6"/>
    <w:rsid w:val="003F62F0"/>
    <w:rsid w:val="004438B7"/>
    <w:rsid w:val="00484B8B"/>
    <w:rsid w:val="004C6856"/>
    <w:rsid w:val="004E1776"/>
    <w:rsid w:val="005250AA"/>
    <w:rsid w:val="00526B69"/>
    <w:rsid w:val="005535A4"/>
    <w:rsid w:val="00611793"/>
    <w:rsid w:val="006163DB"/>
    <w:rsid w:val="00744341"/>
    <w:rsid w:val="008632CA"/>
    <w:rsid w:val="008D21F7"/>
    <w:rsid w:val="009E2B31"/>
    <w:rsid w:val="00A44F13"/>
    <w:rsid w:val="00BD2DA9"/>
    <w:rsid w:val="00EB19CC"/>
    <w:rsid w:val="00E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02B"/>
  </w:style>
  <w:style w:type="paragraph" w:styleId="a6">
    <w:name w:val="footer"/>
    <w:basedOn w:val="a"/>
    <w:link w:val="a7"/>
    <w:uiPriority w:val="99"/>
    <w:unhideWhenUsed/>
    <w:rsid w:val="0009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02B"/>
  </w:style>
  <w:style w:type="character" w:styleId="a8">
    <w:name w:val="Hyperlink"/>
    <w:basedOn w:val="a0"/>
    <w:uiPriority w:val="99"/>
    <w:unhideWhenUsed/>
    <w:rsid w:val="00616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02B"/>
  </w:style>
  <w:style w:type="paragraph" w:styleId="a6">
    <w:name w:val="footer"/>
    <w:basedOn w:val="a"/>
    <w:link w:val="a7"/>
    <w:uiPriority w:val="99"/>
    <w:unhideWhenUsed/>
    <w:rsid w:val="0009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02B"/>
  </w:style>
  <w:style w:type="character" w:styleId="a8">
    <w:name w:val="Hyperlink"/>
    <w:basedOn w:val="a0"/>
    <w:uiPriority w:val="99"/>
    <w:unhideWhenUsed/>
    <w:rsid w:val="00616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go\&#1048;&#1056;&#1054;\&#1043;&#1088;&#1091;&#1087;&#1087;&#1086;&#1074;&#1086;&#1077;%20&#1088;&#1091;&#1082;&#1086;&#1074;&#1086;&#1076;&#1089;&#1090;&#1074;&#1086;%20&#1082;&#1091;&#1088;&#1089;&#1072;&#1084;&#1080;\02.02.-07.03.15\&#1082;&#1091;&#1088;&#1089;&#1086;&#1074;&#1072;&#1103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vetlana.pro/reader/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СЮТ-ПК34</cp:lastModifiedBy>
  <cp:revision>10</cp:revision>
  <cp:lastPrinted>2016-11-09T06:29:00Z</cp:lastPrinted>
  <dcterms:created xsi:type="dcterms:W3CDTF">2016-11-04T19:36:00Z</dcterms:created>
  <dcterms:modified xsi:type="dcterms:W3CDTF">2017-05-16T13:24:00Z</dcterms:modified>
</cp:coreProperties>
</file>